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07A99A33" w:rsidR="00CD36CF" w:rsidRDefault="00B35425"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2A342D">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4C4D1E">
            <w:t>62</w:t>
          </w:r>
        </w:sdtContent>
      </w:sdt>
    </w:p>
    <w:p w14:paraId="2F922DE7" w14:textId="46DA4A23"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2A342D">
            <w:t xml:space="preserve">Senator </w:t>
          </w:r>
          <w:r w:rsidR="002A381D">
            <w:t>Fuller</w:t>
          </w:r>
        </w:sdtContent>
      </w:sdt>
      <w:r w:rsidRPr="0091254D">
        <w:t>)</w:t>
      </w:r>
    </w:p>
    <w:p w14:paraId="15F7B26A" w14:textId="108D55D9"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 xml:space="preserve">Introduced </w:t>
          </w:r>
          <w:r w:rsidR="002A342D">
            <w:t>March 1</w:t>
          </w:r>
          <w:r w:rsidR="002A381D">
            <w:t>1</w:t>
          </w:r>
          <w:r w:rsidR="002A342D">
            <w:t>,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36446D1B" w:rsidR="00FE76E5" w:rsidRDefault="002A381D" w:rsidP="00D60032">
          <w:pPr>
            <w:pStyle w:val="TitleSection"/>
          </w:pPr>
          <w:r>
            <w:t>Designating March 12, 2026, as West Virginia Athletic Trainers Day at the Legislature.</w:t>
          </w:r>
        </w:p>
      </w:sdtContent>
    </w:sdt>
    <w:p w14:paraId="5A1B54A2" w14:textId="322773EC" w:rsidR="002A381D" w:rsidRDefault="000315AA" w:rsidP="002A381D">
      <w:pPr>
        <w:pStyle w:val="SectionBody"/>
      </w:pPr>
      <w:r>
        <w:t>Whereas,</w:t>
      </w:r>
      <w:r w:rsidR="002A381D">
        <w:t xml:space="preserve"> Athletic trainers are highly qualified, multi</w:t>
      </w:r>
      <w:r w:rsidR="002A381D">
        <w:rPr>
          <w:rFonts w:ascii="Cambria Math" w:hAnsi="Cambria Math" w:cs="Cambria Math"/>
        </w:rPr>
        <w:t>‑</w:t>
      </w:r>
      <w:r w:rsidR="002A381D">
        <w:t xml:space="preserve">skilled health care professionals who provide services including injury and illness prevention, wellness promotion and education, </w:t>
      </w:r>
      <w:proofErr w:type="gramStart"/>
      <w:r w:rsidR="002A381D">
        <w:t>emergent</w:t>
      </w:r>
      <w:proofErr w:type="gramEnd"/>
      <w:r w:rsidR="002A381D">
        <w:t xml:space="preserve"> care, examination and clinical diagnosis, therapeutic intervention, and rehabilitation of injuries and medical conditions; and</w:t>
      </w:r>
    </w:p>
    <w:p w14:paraId="658AA7FC" w14:textId="33BFAD2E" w:rsidR="002A381D" w:rsidRDefault="002A381D" w:rsidP="002A381D">
      <w:pPr>
        <w:pStyle w:val="SectionBody"/>
      </w:pPr>
      <w:r>
        <w:t>Whereas, Athletic training is recognized as an allied health profession by the American Medical Association, the Health Resources and Services Administration, and the U.S. Department of Health and Human Services</w:t>
      </w:r>
      <w:r w:rsidR="00B52054">
        <w:t xml:space="preserve"> and are licensed in 49 states</w:t>
      </w:r>
      <w:r>
        <w:t>; and</w:t>
      </w:r>
    </w:p>
    <w:p w14:paraId="346FBC09" w14:textId="6686B88D" w:rsidR="002A381D" w:rsidRDefault="002A381D" w:rsidP="002A381D">
      <w:pPr>
        <w:pStyle w:val="SectionBody"/>
      </w:pPr>
      <w:r>
        <w:t>Whereas, Athletic trainers provide medical services to a wide range of patients, not only athletes, including workers, military personnel, performing artists, students, and community members of all ages; and</w:t>
      </w:r>
    </w:p>
    <w:p w14:paraId="3D8D83FB" w14:textId="78F5DA1C" w:rsidR="002A381D" w:rsidRDefault="002A381D" w:rsidP="002A381D">
      <w:pPr>
        <w:pStyle w:val="SectionBody"/>
      </w:pPr>
      <w:r>
        <w:t>Whereas, Athletic trainers help relieve workforce shortages in primary care support, outpatient rehabilitation, and other health care settings; and</w:t>
      </w:r>
    </w:p>
    <w:p w14:paraId="790CFE6F" w14:textId="54CB6D3D" w:rsidR="002A381D" w:rsidRDefault="002A381D" w:rsidP="002A381D">
      <w:pPr>
        <w:pStyle w:val="SectionBody"/>
      </w:pPr>
      <w:r>
        <w:t>Whereas, Athletic trainers deliver a continuum of care, from initial injury prevention and education to emergency response, clinical evaluation, treatment, and long</w:t>
      </w:r>
      <w:r>
        <w:rPr>
          <w:rFonts w:ascii="Cambria Math" w:hAnsi="Cambria Math" w:cs="Cambria Math"/>
        </w:rPr>
        <w:t>‑</w:t>
      </w:r>
      <w:r>
        <w:t>term rehabilitation; and</w:t>
      </w:r>
    </w:p>
    <w:p w14:paraId="7FB2F479" w14:textId="773FD426" w:rsidR="002A381D" w:rsidRDefault="002A381D" w:rsidP="002A381D">
      <w:pPr>
        <w:pStyle w:val="SectionBody"/>
      </w:pPr>
      <w:r>
        <w:t>Whereas, Athletic trainers are trained to identify potential injury risks and implement evidence</w:t>
      </w:r>
      <w:r>
        <w:rPr>
          <w:rFonts w:ascii="Cambria Math" w:hAnsi="Cambria Math" w:cs="Cambria Math"/>
        </w:rPr>
        <w:t>‑</w:t>
      </w:r>
      <w:r>
        <w:t>based preventive strategies that reduce injury severity and recovery time; and</w:t>
      </w:r>
    </w:p>
    <w:p w14:paraId="0F59C74A" w14:textId="66BF3153" w:rsidR="002A381D" w:rsidRDefault="002A381D" w:rsidP="002A381D">
      <w:pPr>
        <w:pStyle w:val="SectionBody"/>
      </w:pPr>
      <w:r>
        <w:t>Whereas, Athletic trainers are often on</w:t>
      </w:r>
      <w:r>
        <w:rPr>
          <w:rFonts w:ascii="Cambria Math" w:hAnsi="Cambria Math" w:cs="Cambria Math"/>
        </w:rPr>
        <w:t>site</w:t>
      </w:r>
      <w:r>
        <w:t xml:space="preserve"> during practices, competitions, and training activities, and have, on many occasions, provided immediate, life</w:t>
      </w:r>
      <w:r>
        <w:rPr>
          <w:rFonts w:ascii="Cambria Math" w:hAnsi="Cambria Math" w:cs="Cambria Math"/>
        </w:rPr>
        <w:t>‑</w:t>
      </w:r>
      <w:r>
        <w:t>saving emergency care that has preserved life and prevented catastrophic outcomes; and</w:t>
      </w:r>
    </w:p>
    <w:p w14:paraId="023F19B5" w14:textId="7963D576" w:rsidR="002A381D" w:rsidRDefault="002A381D" w:rsidP="002A381D">
      <w:pPr>
        <w:pStyle w:val="SectionBody"/>
      </w:pPr>
      <w:r>
        <w:lastRenderedPageBreak/>
        <w:t>Whereas, Athletic trainers are qualified to evaluate, diagnose, and manage injuries, and to facilitate critical communication among coaches, physicians, parents, and the injured individual, ensuring coordinated and timely care; and</w:t>
      </w:r>
    </w:p>
    <w:p w14:paraId="4F46FD45" w14:textId="39607EFF" w:rsidR="000315AA" w:rsidRDefault="002A381D" w:rsidP="002A381D">
      <w:pPr>
        <w:pStyle w:val="SectionBody"/>
      </w:pPr>
      <w:r>
        <w:t>Whereas, West Virginia has demonstrated its commitment to expanding access to athletic training services through legislative efforts such as the West Virginia Secondary School Athletic Trainer and Career Technical Education Program Act, which aims to place licensed athletic trainers in all public secondary schools; therefore, be it</w:t>
      </w:r>
    </w:p>
    <w:p w14:paraId="716F12A2" w14:textId="28C18EFF"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2A381D">
            <w:t>Senate</w:t>
          </w:r>
        </w:sdtContent>
      </w:sdt>
      <w:r w:rsidR="00303684">
        <w:t>:</w:t>
      </w:r>
    </w:p>
    <w:p w14:paraId="0B93DA39" w14:textId="4CC2FA23" w:rsidR="002A381D" w:rsidRDefault="002A381D" w:rsidP="008877A2">
      <w:pPr>
        <w:pStyle w:val="SectionBody"/>
      </w:pPr>
      <w:r w:rsidRPr="002A381D">
        <w:t xml:space="preserve">That the Senate hereby </w:t>
      </w:r>
      <w:r>
        <w:t>designates March 12, 2026, as West Virginia Athletic Trainers Day at the Legislature; and</w:t>
      </w:r>
      <w:r w:rsidR="004C4D1E">
        <w:t>,</w:t>
      </w:r>
      <w:r>
        <w:t xml:space="preserve"> be it</w:t>
      </w:r>
    </w:p>
    <w:p w14:paraId="7F9A0CB5" w14:textId="71FCDA45" w:rsidR="008736AA" w:rsidRPr="002A381D" w:rsidRDefault="000315AA" w:rsidP="008877A2">
      <w:pPr>
        <w:pStyle w:val="EnactingClause"/>
        <w:jc w:val="both"/>
        <w:rPr>
          <w:i w:val="0"/>
          <w:iCs/>
        </w:rPr>
      </w:pPr>
      <w:r w:rsidRPr="000315AA">
        <w:t>Further Resolved</w:t>
      </w:r>
      <w:r>
        <w:t>,</w:t>
      </w:r>
      <w:r w:rsidR="00314854" w:rsidRPr="002A381D">
        <w:rPr>
          <w:i w:val="0"/>
        </w:rPr>
        <w:t xml:space="preserve"> </w:t>
      </w:r>
      <w:r w:rsidR="002A381D">
        <w:rPr>
          <w:i w:val="0"/>
        </w:rPr>
        <w:t xml:space="preserve">That the Senate </w:t>
      </w:r>
      <w:r w:rsidR="008877A2">
        <w:rPr>
          <w:i w:val="0"/>
        </w:rPr>
        <w:t xml:space="preserve">hereby </w:t>
      </w:r>
      <w:r w:rsidR="002A381D" w:rsidRPr="002A381D">
        <w:rPr>
          <w:i w:val="0"/>
        </w:rPr>
        <w:t>recognizes athletic trainers in West Virginia for their dedication, expertise, and essential contributions to</w:t>
      </w:r>
      <w:r w:rsidR="008877A2">
        <w:rPr>
          <w:i w:val="0"/>
        </w:rPr>
        <w:t xml:space="preserve"> the</w:t>
      </w:r>
      <w:r w:rsidR="002A381D" w:rsidRPr="002A381D">
        <w:rPr>
          <w:i w:val="0"/>
        </w:rPr>
        <w:t xml:space="preserve"> public health</w:t>
      </w:r>
      <w:r w:rsidR="008877A2">
        <w:rPr>
          <w:i w:val="0"/>
        </w:rPr>
        <w:t xml:space="preserve"> of</w:t>
      </w:r>
      <w:r w:rsidR="002A381D" w:rsidRPr="002A381D">
        <w:rPr>
          <w:i w:val="0"/>
        </w:rPr>
        <w:t xml:space="preserve"> individuals and communities.</w:t>
      </w:r>
    </w:p>
    <w:sectPr w:rsidR="008736AA" w:rsidRPr="002A381D"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8E42" w14:textId="77777777" w:rsidR="006B5DD1" w:rsidRPr="00B844FE" w:rsidRDefault="006B5DD1" w:rsidP="00B844FE">
      <w:r>
        <w:separator/>
      </w:r>
    </w:p>
  </w:endnote>
  <w:endnote w:type="continuationSeparator" w:id="0">
    <w:p w14:paraId="759A2213" w14:textId="77777777" w:rsidR="006B5DD1" w:rsidRPr="00B844FE" w:rsidRDefault="006B5D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D4AD" w14:textId="77777777" w:rsidR="006B5DD1" w:rsidRPr="00B844FE" w:rsidRDefault="006B5DD1" w:rsidP="00B844FE">
      <w:r>
        <w:separator/>
      </w:r>
    </w:p>
  </w:footnote>
  <w:footnote w:type="continuationSeparator" w:id="0">
    <w:p w14:paraId="5CD296C5" w14:textId="77777777" w:rsidR="006B5DD1" w:rsidRPr="00B844FE" w:rsidRDefault="006B5D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B35425">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018BDEFC"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5112E"/>
    <w:rsid w:val="001552E7"/>
    <w:rsid w:val="00165C1E"/>
    <w:rsid w:val="0018455C"/>
    <w:rsid w:val="001C279E"/>
    <w:rsid w:val="001D459E"/>
    <w:rsid w:val="001F00BC"/>
    <w:rsid w:val="00234D3E"/>
    <w:rsid w:val="00251C43"/>
    <w:rsid w:val="0027011C"/>
    <w:rsid w:val="00274200"/>
    <w:rsid w:val="00274AF5"/>
    <w:rsid w:val="00293081"/>
    <w:rsid w:val="002A0269"/>
    <w:rsid w:val="002A342D"/>
    <w:rsid w:val="002A381D"/>
    <w:rsid w:val="002B1CD0"/>
    <w:rsid w:val="002C0AFB"/>
    <w:rsid w:val="002E22E7"/>
    <w:rsid w:val="00303684"/>
    <w:rsid w:val="00307F0C"/>
    <w:rsid w:val="00314854"/>
    <w:rsid w:val="00362A0F"/>
    <w:rsid w:val="003C2915"/>
    <w:rsid w:val="00410CDF"/>
    <w:rsid w:val="00444862"/>
    <w:rsid w:val="004C13DD"/>
    <w:rsid w:val="004C4D1E"/>
    <w:rsid w:val="004D0B81"/>
    <w:rsid w:val="004E3441"/>
    <w:rsid w:val="0050326B"/>
    <w:rsid w:val="00573058"/>
    <w:rsid w:val="0057358F"/>
    <w:rsid w:val="005A5366"/>
    <w:rsid w:val="005A743E"/>
    <w:rsid w:val="005E3BF8"/>
    <w:rsid w:val="00625A38"/>
    <w:rsid w:val="00637E73"/>
    <w:rsid w:val="006865E9"/>
    <w:rsid w:val="00691F3E"/>
    <w:rsid w:val="00694BFB"/>
    <w:rsid w:val="006A106B"/>
    <w:rsid w:val="006B5DD1"/>
    <w:rsid w:val="006D4036"/>
    <w:rsid w:val="0072656B"/>
    <w:rsid w:val="007A1B17"/>
    <w:rsid w:val="007A1F4B"/>
    <w:rsid w:val="007A5CD5"/>
    <w:rsid w:val="007C798C"/>
    <w:rsid w:val="007E1991"/>
    <w:rsid w:val="007F1A6D"/>
    <w:rsid w:val="007F1CF5"/>
    <w:rsid w:val="00834EDE"/>
    <w:rsid w:val="00841DBA"/>
    <w:rsid w:val="008736AA"/>
    <w:rsid w:val="008877A2"/>
    <w:rsid w:val="008B35AD"/>
    <w:rsid w:val="008D275D"/>
    <w:rsid w:val="008E78F7"/>
    <w:rsid w:val="00907FC0"/>
    <w:rsid w:val="0091254D"/>
    <w:rsid w:val="00937EDA"/>
    <w:rsid w:val="00980327"/>
    <w:rsid w:val="009973E2"/>
    <w:rsid w:val="009B661C"/>
    <w:rsid w:val="009E5AFC"/>
    <w:rsid w:val="009F01A6"/>
    <w:rsid w:val="009F040E"/>
    <w:rsid w:val="009F1067"/>
    <w:rsid w:val="00A01B95"/>
    <w:rsid w:val="00A31DF8"/>
    <w:rsid w:val="00A31E01"/>
    <w:rsid w:val="00A527AD"/>
    <w:rsid w:val="00A718CF"/>
    <w:rsid w:val="00A97FEC"/>
    <w:rsid w:val="00AA7A9F"/>
    <w:rsid w:val="00AB05B2"/>
    <w:rsid w:val="00B1564F"/>
    <w:rsid w:val="00B16F25"/>
    <w:rsid w:val="00B24422"/>
    <w:rsid w:val="00B35425"/>
    <w:rsid w:val="00B45C07"/>
    <w:rsid w:val="00B52054"/>
    <w:rsid w:val="00B80C20"/>
    <w:rsid w:val="00B844FE"/>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D70D7"/>
    <w:rsid w:val="00DE526B"/>
    <w:rsid w:val="00DF199D"/>
    <w:rsid w:val="00E00156"/>
    <w:rsid w:val="00E01542"/>
    <w:rsid w:val="00E13E5B"/>
    <w:rsid w:val="00E25AAD"/>
    <w:rsid w:val="00E30F0C"/>
    <w:rsid w:val="00E365F1"/>
    <w:rsid w:val="00E62F48"/>
    <w:rsid w:val="00E74E16"/>
    <w:rsid w:val="00E831B3"/>
    <w:rsid w:val="00E83541"/>
    <w:rsid w:val="00E9513C"/>
    <w:rsid w:val="00EE70CB"/>
    <w:rsid w:val="00F04F36"/>
    <w:rsid w:val="00F05309"/>
    <w:rsid w:val="00F37423"/>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AF0CF6F0-CD5C-4742-B9B7-AE3849A2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9E125A" w:rsidRDefault="009E125A">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9E125A" w:rsidRDefault="009E125A">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9E125A" w:rsidRDefault="009E125A">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9E125A" w:rsidRDefault="009E125A">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9E125A" w:rsidRDefault="009E125A">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9E125A" w:rsidRDefault="009E125A">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5A"/>
    <w:rsid w:val="00787D53"/>
    <w:rsid w:val="007A5CD5"/>
    <w:rsid w:val="009E125A"/>
    <w:rsid w:val="00B1564F"/>
    <w:rsid w:val="00E00156"/>
    <w:rsid w:val="00F3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352</Words>
  <Characters>2247</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6</cp:revision>
  <cp:lastPrinted>2026-03-12T15:40:00Z</cp:lastPrinted>
  <dcterms:created xsi:type="dcterms:W3CDTF">2026-03-09T18:57:00Z</dcterms:created>
  <dcterms:modified xsi:type="dcterms:W3CDTF">2026-03-12T15:42:00Z</dcterms:modified>
</cp:coreProperties>
</file>